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EA" w:rsidRPr="009B66A9" w:rsidRDefault="003609EA" w:rsidP="009B66A9">
      <w:pPr>
        <w:pStyle w:val="Bezodstpw"/>
        <w:spacing w:line="276" w:lineRule="auto"/>
        <w:jc w:val="center"/>
        <w:rPr>
          <w:b/>
          <w:sz w:val="32"/>
          <w:szCs w:val="32"/>
        </w:rPr>
      </w:pPr>
      <w:r w:rsidRPr="009B66A9">
        <w:rPr>
          <w:b/>
          <w:sz w:val="32"/>
          <w:szCs w:val="32"/>
        </w:rPr>
        <w:t>SPECYFIKACJA TECHNICZNA</w:t>
      </w:r>
    </w:p>
    <w:p w:rsidR="003609EA" w:rsidRPr="009B66A9" w:rsidRDefault="003609EA" w:rsidP="009B66A9">
      <w:pPr>
        <w:pStyle w:val="Bezodstpw"/>
        <w:spacing w:line="276" w:lineRule="auto"/>
        <w:jc w:val="center"/>
        <w:rPr>
          <w:sz w:val="32"/>
          <w:szCs w:val="32"/>
        </w:rPr>
      </w:pPr>
      <w:r w:rsidRPr="009B66A9">
        <w:rPr>
          <w:b/>
          <w:sz w:val="32"/>
          <w:szCs w:val="32"/>
        </w:rPr>
        <w:t>WYKONANIA I ODBIORU ROBÓT BUDOWLANYCH</w:t>
      </w:r>
    </w:p>
    <w:p w:rsidR="003609EA" w:rsidRDefault="003609EA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</w:p>
    <w:p w:rsidR="009B66A9" w:rsidRDefault="009B66A9" w:rsidP="009B66A9">
      <w:pPr>
        <w:pStyle w:val="Bezodstpw"/>
        <w:spacing w:line="276" w:lineRule="auto"/>
      </w:pPr>
    </w:p>
    <w:p w:rsidR="009B66A9" w:rsidRDefault="009B66A9" w:rsidP="009B66A9">
      <w:pPr>
        <w:pStyle w:val="Bezodstpw"/>
        <w:spacing w:line="276" w:lineRule="auto"/>
      </w:pPr>
    </w:p>
    <w:p w:rsidR="009B66A9" w:rsidRDefault="009B66A9" w:rsidP="009B66A9">
      <w:pPr>
        <w:pStyle w:val="Bezodstpw"/>
        <w:spacing w:line="276" w:lineRule="auto"/>
      </w:pPr>
    </w:p>
    <w:p w:rsidR="009B66A9" w:rsidRDefault="009B66A9" w:rsidP="009B66A9">
      <w:pPr>
        <w:pStyle w:val="Bezodstpw"/>
        <w:spacing w:line="276" w:lineRule="auto"/>
      </w:pPr>
    </w:p>
    <w:p w:rsidR="009B66A9" w:rsidRDefault="009B66A9" w:rsidP="009B66A9">
      <w:pPr>
        <w:pStyle w:val="Bezodstpw"/>
        <w:spacing w:line="276" w:lineRule="auto"/>
      </w:pPr>
    </w:p>
    <w:p w:rsidR="009B66A9" w:rsidRDefault="009B66A9" w:rsidP="009B66A9">
      <w:pPr>
        <w:pStyle w:val="Bezodstpw"/>
        <w:spacing w:line="276" w:lineRule="auto"/>
      </w:pPr>
    </w:p>
    <w:p w:rsidR="009B66A9" w:rsidRDefault="009B66A9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</w:p>
    <w:p w:rsidR="003609EA" w:rsidRDefault="009B66A9" w:rsidP="009B66A9">
      <w:pPr>
        <w:pStyle w:val="Bezodstpw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SUFIT PODWIESZONY</w:t>
      </w:r>
    </w:p>
    <w:p w:rsidR="009B66A9" w:rsidRPr="009B66A9" w:rsidRDefault="009B66A9" w:rsidP="009B66A9">
      <w:pPr>
        <w:pStyle w:val="Bezodstpw"/>
        <w:spacing w:line="276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Rockfon</w:t>
      </w:r>
      <w:proofErr w:type="spellEnd"/>
      <w:r>
        <w:rPr>
          <w:b/>
          <w:sz w:val="32"/>
          <w:szCs w:val="32"/>
        </w:rPr>
        <w:t xml:space="preserve"> Olimpia</w:t>
      </w:r>
    </w:p>
    <w:p w:rsidR="003609EA" w:rsidRDefault="003609EA" w:rsidP="009B66A9">
      <w:pPr>
        <w:pStyle w:val="Bezodstpw"/>
        <w:spacing w:line="276" w:lineRule="auto"/>
      </w:pPr>
    </w:p>
    <w:p w:rsidR="003609EA" w:rsidRDefault="003609EA" w:rsidP="009B66A9">
      <w:pPr>
        <w:pStyle w:val="Bezodstpw"/>
        <w:spacing w:line="276" w:lineRule="auto"/>
      </w:pPr>
      <w:r>
        <w:br w:type="page"/>
      </w:r>
    </w:p>
    <w:p w:rsidR="003609EA" w:rsidRPr="009B66A9" w:rsidRDefault="003609EA" w:rsidP="009B66A9">
      <w:pPr>
        <w:pStyle w:val="Bezodstpw"/>
        <w:spacing w:line="276" w:lineRule="auto"/>
        <w:rPr>
          <w:vanish/>
          <w:specVanish/>
        </w:rPr>
      </w:pPr>
      <w:r w:rsidRPr="009B66A9">
        <w:lastRenderedPageBreak/>
        <w:t xml:space="preserve">SPIS TREŚCI </w:t>
      </w:r>
    </w:p>
    <w:p w:rsidR="00BF38A1" w:rsidRPr="009B66A9" w:rsidRDefault="003609EA" w:rsidP="009B66A9">
      <w:pPr>
        <w:pStyle w:val="Bezodstpw"/>
        <w:spacing w:line="276" w:lineRule="auto"/>
      </w:pPr>
      <w:r w:rsidRPr="009B66A9">
        <w:t xml:space="preserve"> </w:t>
      </w: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t>1. WSTĘP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1.1. Przedmiot SST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1.2. Zakres stosowania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1.3. Określenia podstawowe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1.4. Zakres robót objętych SST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1.5. Ogólne wymagania dotyczące robót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2. MATERIAŁY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2.</w:t>
      </w:r>
      <w:r w:rsidR="00706253">
        <w:t>1</w:t>
      </w:r>
      <w:r w:rsidRPr="003609EA">
        <w:t xml:space="preserve">. Materiały potrzebne do wykonania robót </w:t>
      </w:r>
    </w:p>
    <w:p w:rsidR="00BF38A1" w:rsidRDefault="003609EA" w:rsidP="009B66A9">
      <w:pPr>
        <w:pStyle w:val="Bezodstpw"/>
        <w:spacing w:line="276" w:lineRule="auto"/>
      </w:pPr>
      <w:r w:rsidRPr="003609EA">
        <w:t xml:space="preserve">3. SPRZĘT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3.</w:t>
      </w:r>
      <w:r w:rsidR="00706253">
        <w:t>1</w:t>
      </w:r>
      <w:r w:rsidRPr="003609EA">
        <w:t xml:space="preserve">. Sprzęt do wykonywania robót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4. TRANSPORT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4.</w:t>
      </w:r>
      <w:r w:rsidR="00706253">
        <w:t>1</w:t>
      </w:r>
      <w:r w:rsidRPr="003609EA">
        <w:t xml:space="preserve">. Transport materiałów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4.</w:t>
      </w:r>
      <w:r w:rsidR="00706253">
        <w:t>2</w:t>
      </w:r>
      <w:r w:rsidRPr="003609EA">
        <w:t xml:space="preserve">. Przechowywanie i składowanie materiałów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5. WYKONANIE ROBÓT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5.</w:t>
      </w:r>
      <w:r w:rsidR="00706253">
        <w:t>1</w:t>
      </w:r>
      <w:r w:rsidRPr="003609EA">
        <w:t xml:space="preserve">. Warunki przystąpienia do robót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5.</w:t>
      </w:r>
      <w:r w:rsidR="00706253">
        <w:t>2</w:t>
      </w:r>
      <w:r w:rsidRPr="003609EA">
        <w:t xml:space="preserve">. Sufity systemowe modułowe 60x60m z płyt na ruszcie stalowym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6. KONTROLA JAKOŚCI ROBÓT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6.</w:t>
      </w:r>
      <w:r w:rsidR="00706253">
        <w:t>1</w:t>
      </w:r>
      <w:r w:rsidRPr="003609EA">
        <w:t xml:space="preserve">. Badania w czasie wykonywania robót </w:t>
      </w:r>
    </w:p>
    <w:p w:rsidR="003609EA" w:rsidRPr="003609EA" w:rsidRDefault="00706253" w:rsidP="009B66A9">
      <w:pPr>
        <w:pStyle w:val="Bezodstpw"/>
        <w:spacing w:line="276" w:lineRule="auto"/>
      </w:pPr>
      <w:r>
        <w:t>7</w:t>
      </w:r>
      <w:r w:rsidR="003609EA" w:rsidRPr="003609EA">
        <w:t xml:space="preserve">. ODBIÓR ROBÓT </w:t>
      </w:r>
    </w:p>
    <w:p w:rsidR="003609EA" w:rsidRPr="003609EA" w:rsidRDefault="00706253" w:rsidP="009B66A9">
      <w:pPr>
        <w:pStyle w:val="Bezodstpw"/>
        <w:spacing w:line="276" w:lineRule="auto"/>
      </w:pPr>
      <w:r>
        <w:t>7</w:t>
      </w:r>
      <w:r w:rsidR="00BF38A1">
        <w:t>.</w:t>
      </w:r>
      <w:r>
        <w:t>1</w:t>
      </w:r>
      <w:r w:rsidR="00BF38A1">
        <w:t>. Odbiór podłoż</w:t>
      </w:r>
      <w:r w:rsidR="003609EA" w:rsidRPr="003609EA">
        <w:t xml:space="preserve">y </w:t>
      </w:r>
    </w:p>
    <w:p w:rsidR="003609EA" w:rsidRPr="003609EA" w:rsidRDefault="00706253" w:rsidP="009B66A9">
      <w:pPr>
        <w:pStyle w:val="Bezodstpw"/>
        <w:spacing w:line="276" w:lineRule="auto"/>
      </w:pPr>
      <w:r>
        <w:t>7</w:t>
      </w:r>
      <w:r w:rsidR="003609EA" w:rsidRPr="003609EA">
        <w:t>.</w:t>
      </w:r>
      <w:r>
        <w:t>2</w:t>
      </w:r>
      <w:r w:rsidR="003609EA" w:rsidRPr="003609EA">
        <w:t>. Zgodność</w:t>
      </w:r>
      <w:r w:rsidR="00BF38A1">
        <w:t xml:space="preserve"> </w:t>
      </w:r>
      <w:r w:rsidR="003609EA" w:rsidRPr="003609EA">
        <w:t xml:space="preserve">z dokumentacją </w:t>
      </w:r>
    </w:p>
    <w:p w:rsidR="003609EA" w:rsidRPr="003609EA" w:rsidRDefault="00706253" w:rsidP="009B66A9">
      <w:pPr>
        <w:pStyle w:val="Bezodstpw"/>
        <w:spacing w:line="276" w:lineRule="auto"/>
      </w:pPr>
      <w:r>
        <w:t>7</w:t>
      </w:r>
      <w:r w:rsidR="003609EA" w:rsidRPr="003609EA">
        <w:t>.</w:t>
      </w:r>
      <w:r>
        <w:t>3</w:t>
      </w:r>
      <w:r w:rsidR="003609EA" w:rsidRPr="003609EA">
        <w:t xml:space="preserve">. Wymagania przy odbiorze </w:t>
      </w:r>
    </w:p>
    <w:p w:rsidR="003609EA" w:rsidRPr="003609EA" w:rsidRDefault="00706253" w:rsidP="009B66A9">
      <w:pPr>
        <w:pStyle w:val="Bezodstpw"/>
        <w:spacing w:line="276" w:lineRule="auto"/>
      </w:pPr>
      <w:r>
        <w:t>8</w:t>
      </w:r>
      <w:r w:rsidR="003609EA" w:rsidRPr="003609EA">
        <w:t xml:space="preserve">. PODSTAWA PŁATNOŚCI </w:t>
      </w:r>
    </w:p>
    <w:p w:rsidR="003609EA" w:rsidRPr="003609EA" w:rsidRDefault="00706253" w:rsidP="009B66A9">
      <w:pPr>
        <w:pStyle w:val="Bezodstpw"/>
        <w:spacing w:line="276" w:lineRule="auto"/>
      </w:pPr>
      <w:r>
        <w:t>9</w:t>
      </w:r>
      <w:r w:rsidR="003609EA" w:rsidRPr="003609EA">
        <w:t>. PRZEPISY ZWIĄZANE</w:t>
      </w:r>
    </w:p>
    <w:p w:rsidR="00BF38A1" w:rsidRDefault="00BF38A1" w:rsidP="009B66A9">
      <w:pPr>
        <w:pStyle w:val="Bezodstpw"/>
        <w:spacing w:line="276" w:lineRule="auto"/>
      </w:pPr>
      <w:r>
        <w:br w:type="page"/>
      </w: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lastRenderedPageBreak/>
        <w:t>ROBOTY WYKOŃCZENIOWE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SUFITY PODWIESZONE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1. WSTĘP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1.1. Przedmiot SST</w:t>
      </w:r>
    </w:p>
    <w:p w:rsidR="003609EA" w:rsidRPr="003609EA" w:rsidRDefault="003609EA" w:rsidP="00345369">
      <w:pPr>
        <w:pStyle w:val="Bezodstpw"/>
        <w:spacing w:line="276" w:lineRule="auto"/>
        <w:ind w:firstLine="708"/>
      </w:pPr>
      <w:r w:rsidRPr="003609EA">
        <w:t>Przedmiotem niniejszej szczegółowej specyfikacji technicznej są</w:t>
      </w:r>
      <w:r w:rsidR="00BF38A1">
        <w:t xml:space="preserve"> </w:t>
      </w:r>
      <w:r w:rsidRPr="003609EA">
        <w:t xml:space="preserve">wymagania dotyczące wykonania i odbioru sufitów podwieszonych w związku </w:t>
      </w:r>
      <w:r w:rsidR="00BF38A1">
        <w:t>z wygłuszeniem Sali sportowej przy zespole Szkoły podstawowej i gimnazjum w Dąbrowie.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1.2. Zakres stosowania</w:t>
      </w:r>
    </w:p>
    <w:p w:rsidR="003609EA" w:rsidRPr="003609EA" w:rsidRDefault="003609EA" w:rsidP="00345369">
      <w:pPr>
        <w:pStyle w:val="Bezodstpw"/>
        <w:spacing w:line="276" w:lineRule="auto"/>
        <w:ind w:firstLine="708"/>
      </w:pPr>
      <w:r w:rsidRPr="003609EA">
        <w:t xml:space="preserve">Szczegółowa specyfikacja techniczna jest stosowana  jako dokument przetargowy i kontraktowy przy zlecaniu i realizacji robót wymienionych w pkt. 1.1. 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1.3. Określenia podstawowe</w:t>
      </w:r>
    </w:p>
    <w:p w:rsidR="003609EA" w:rsidRPr="003609EA" w:rsidRDefault="003609EA" w:rsidP="009B66A9">
      <w:pPr>
        <w:pStyle w:val="Bezodstpw"/>
        <w:spacing w:line="276" w:lineRule="auto"/>
        <w:ind w:firstLine="708"/>
      </w:pPr>
      <w:r w:rsidRPr="003609EA">
        <w:t>Określenia i nazewnictwo u</w:t>
      </w:r>
      <w:r w:rsidR="00E92F60">
        <w:t>ż</w:t>
      </w:r>
      <w:r w:rsidRPr="003609EA">
        <w:t>yte w niniejszej szczegółowej specyfikacji technicznej są</w:t>
      </w:r>
      <w:r w:rsidR="00E92F60">
        <w:t xml:space="preserve"> </w:t>
      </w:r>
      <w:r w:rsidRPr="003609EA">
        <w:t xml:space="preserve">zgodne z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obowiązującymi podanymi w normach PN i przepisach Prawa budowlanego. </w:t>
      </w:r>
    </w:p>
    <w:p w:rsidR="003609EA" w:rsidRPr="003609EA" w:rsidRDefault="00E92F60" w:rsidP="009B66A9">
      <w:pPr>
        <w:pStyle w:val="Bezodstpw"/>
        <w:spacing w:line="276" w:lineRule="auto"/>
      </w:pPr>
      <w:r w:rsidRPr="003609EA">
        <w:t>K</w:t>
      </w:r>
      <w:r w:rsidR="003609EA" w:rsidRPr="003609EA">
        <w:t>onstrukcja</w:t>
      </w:r>
      <w:r>
        <w:t xml:space="preserve"> </w:t>
      </w:r>
      <w:r w:rsidR="003609EA" w:rsidRPr="003609EA">
        <w:t xml:space="preserve">–  uporządkowany zespół połączonych części, zaprojektowany w celu zapewnienia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określonego stopnia sztywności. </w:t>
      </w:r>
    </w:p>
    <w:p w:rsidR="003609EA" w:rsidRPr="003609EA" w:rsidRDefault="00345369" w:rsidP="009B66A9">
      <w:pPr>
        <w:pStyle w:val="Bezodstpw"/>
        <w:spacing w:line="276" w:lineRule="auto"/>
      </w:pPr>
      <w:r>
        <w:t>R</w:t>
      </w:r>
      <w:r w:rsidR="003609EA" w:rsidRPr="003609EA">
        <w:t xml:space="preserve">oboty budowlane przy wykonywaniu okładzin z płyt- wszystkie prace budowlane związane z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wykonywaniem okładzin z płyt zgodnie z dokumentacją</w:t>
      </w:r>
      <w:r w:rsidR="00E92F60">
        <w:t xml:space="preserve"> </w:t>
      </w:r>
      <w:r w:rsidRPr="003609EA">
        <w:t xml:space="preserve">projektową,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Sufit podwieszony–  sufit przeznaczony do zmniejszenia wysokości przestrzeni lub zapewniający </w:t>
      </w:r>
    </w:p>
    <w:p w:rsidR="003609EA" w:rsidRPr="003609EA" w:rsidRDefault="00345369" w:rsidP="009B66A9">
      <w:pPr>
        <w:pStyle w:val="Bezodstpw"/>
        <w:spacing w:line="276" w:lineRule="auto"/>
      </w:pPr>
      <w:r>
        <w:t>Wygłuszenie sali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1.4. Zakres robót objętych SST</w:t>
      </w:r>
    </w:p>
    <w:p w:rsidR="003609EA" w:rsidRPr="003609EA" w:rsidRDefault="003609EA" w:rsidP="00345369">
      <w:pPr>
        <w:pStyle w:val="Bezodstpw"/>
        <w:spacing w:line="276" w:lineRule="auto"/>
        <w:ind w:firstLine="708"/>
      </w:pPr>
      <w:r w:rsidRPr="003609EA">
        <w:t>Ustalenia zawarte w niniejszej specyfikacji obejmują</w:t>
      </w:r>
      <w:r w:rsidR="0010707C">
        <w:t xml:space="preserve"> </w:t>
      </w:r>
      <w:r w:rsidRPr="003609EA">
        <w:t xml:space="preserve">zabudowy konstrukcji sufitów w systemie lekkiej zabudowy z płyt </w:t>
      </w:r>
      <w:r w:rsidR="0010707C">
        <w:t>12</w:t>
      </w:r>
      <w:r w:rsidRPr="003609EA">
        <w:t>0x</w:t>
      </w:r>
      <w:r w:rsidR="0010707C">
        <w:t>12</w:t>
      </w:r>
      <w:r w:rsidRPr="003609EA">
        <w:t xml:space="preserve">0cm, 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1.5. Ogólne wymagania dotyczące robót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Wykonawca robót jest odpowiedzialny za jakość</w:t>
      </w:r>
      <w:r w:rsidR="0010707C">
        <w:t xml:space="preserve"> </w:t>
      </w:r>
      <w:r w:rsidRPr="003609EA">
        <w:t>wykonania robót, ich zgodność</w:t>
      </w:r>
      <w:r w:rsidR="0010707C">
        <w:t xml:space="preserve"> </w:t>
      </w:r>
      <w:r w:rsidRPr="003609EA">
        <w:t>z dokumentacją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projektową, SST i poleceniami </w:t>
      </w:r>
      <w:r w:rsidR="0010707C">
        <w:t>Inspektora Nadzoru</w:t>
      </w:r>
      <w:r w:rsidRPr="003609EA">
        <w:t xml:space="preserve">. 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2. MATERIAŁY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2.</w:t>
      </w:r>
      <w:r w:rsidR="009B66A9" w:rsidRPr="009B66A9">
        <w:rPr>
          <w:b/>
        </w:rPr>
        <w:t>1</w:t>
      </w:r>
      <w:r w:rsidRPr="009B66A9">
        <w:rPr>
          <w:b/>
        </w:rPr>
        <w:t>. Materiały potrzebne do wykonania robót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Sufity podwieszane: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płyty np. </w:t>
      </w:r>
      <w:proofErr w:type="spellStart"/>
      <w:r w:rsidR="0010707C">
        <w:t>Rockfon</w:t>
      </w:r>
      <w:proofErr w:type="spellEnd"/>
      <w:r w:rsidR="0010707C">
        <w:t xml:space="preserve"> Samson 1166x1166 mm gr. 40 mm (lub inne równoważ</w:t>
      </w:r>
      <w:r w:rsidRPr="003609EA">
        <w:t xml:space="preserve">ne),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konstrukcja nośna </w:t>
      </w:r>
      <w:r w:rsidR="00345369">
        <w:t>systemowa</w:t>
      </w:r>
    </w:p>
    <w:p w:rsidR="003609EA" w:rsidRPr="003609EA" w:rsidRDefault="003609EA" w:rsidP="009B66A9">
      <w:pPr>
        <w:pStyle w:val="Bezodstpw"/>
        <w:spacing w:line="276" w:lineRule="auto"/>
        <w:ind w:firstLine="708"/>
      </w:pPr>
      <w:r w:rsidRPr="003609EA">
        <w:t xml:space="preserve">Sufity podwieszone z wypełnieniem płytami </w:t>
      </w:r>
      <w:r w:rsidR="0010707C">
        <w:t>12</w:t>
      </w:r>
      <w:r w:rsidRPr="003609EA">
        <w:t>0x</w:t>
      </w:r>
      <w:r w:rsidR="0010707C">
        <w:t>12</w:t>
      </w:r>
      <w:r w:rsidRPr="003609EA">
        <w:t xml:space="preserve">0cm  z zastosowaniem </w:t>
      </w:r>
      <w:r w:rsidR="0010707C">
        <w:t>systemowej konstrukcji nośnej</w:t>
      </w:r>
      <w:r w:rsidRPr="003609EA">
        <w:t>.</w:t>
      </w:r>
      <w:r w:rsidR="0010707C">
        <w:t xml:space="preserve"> </w:t>
      </w:r>
      <w:r w:rsidRPr="003609EA">
        <w:t>Przeznaczony do stosowania w wszelkich pomieszczeniach wewnątrz budynku. Konstrukcja nośna składa się</w:t>
      </w:r>
      <w:r w:rsidR="0010707C">
        <w:t xml:space="preserve"> </w:t>
      </w:r>
      <w:r w:rsidRPr="003609EA">
        <w:t xml:space="preserve">z </w:t>
      </w:r>
      <w:r w:rsidR="0010707C">
        <w:t>wieszaków systemowych, profili głównych i przyściennych</w:t>
      </w:r>
      <w:r w:rsidRPr="003609EA">
        <w:t xml:space="preserve">. </w:t>
      </w:r>
    </w:p>
    <w:p w:rsidR="0010707C" w:rsidRPr="003609EA" w:rsidRDefault="003609EA" w:rsidP="009B66A9">
      <w:pPr>
        <w:pStyle w:val="Bezodstpw"/>
        <w:spacing w:line="276" w:lineRule="auto"/>
      </w:pPr>
      <w:r w:rsidRPr="003609EA">
        <w:t>System składa się</w:t>
      </w:r>
      <w:r w:rsidR="0010707C">
        <w:t xml:space="preserve"> </w:t>
      </w:r>
      <w:r w:rsidRPr="003609EA">
        <w:t xml:space="preserve">z płyt mineralnych </w:t>
      </w:r>
      <w:r w:rsidR="0010707C">
        <w:t>1166</w:t>
      </w:r>
      <w:r w:rsidRPr="003609EA">
        <w:t>x</w:t>
      </w:r>
      <w:r w:rsidR="0010707C">
        <w:t xml:space="preserve">1166 mm, </w:t>
      </w:r>
      <w:r w:rsidRPr="003609EA">
        <w:t xml:space="preserve">Płyty np. </w:t>
      </w:r>
      <w:proofErr w:type="spellStart"/>
      <w:r w:rsidR="0010707C">
        <w:t>Rockfon</w:t>
      </w:r>
      <w:proofErr w:type="spellEnd"/>
      <w:r w:rsidR="0010707C">
        <w:t xml:space="preserve"> </w:t>
      </w:r>
      <w:r w:rsidR="00345369">
        <w:t>Samson</w:t>
      </w:r>
      <w:r w:rsidRPr="003609EA">
        <w:t>(lub inne o takich samych parametrach)</w:t>
      </w:r>
      <w:r w:rsidR="0010707C">
        <w:t xml:space="preserve"> </w:t>
      </w:r>
      <w:r w:rsidRPr="003609EA">
        <w:t xml:space="preserve">to płyty o </w:t>
      </w:r>
      <w:r w:rsidR="0010707C">
        <w:t xml:space="preserve">40 </w:t>
      </w:r>
      <w:r w:rsidRPr="003609EA">
        <w:t>mm grubości</w:t>
      </w:r>
      <w:r w:rsidR="0010707C">
        <w:t xml:space="preserve"> , Krawędź A24 (prosta), klasa odporności na </w:t>
      </w:r>
      <w:r w:rsidR="0010707C">
        <w:lastRenderedPageBreak/>
        <w:t xml:space="preserve">uderzenia 1A, odporność na wilgotność względną do 100%, współczynnik pochłaniania dźwięku </w:t>
      </w:r>
      <w:proofErr w:type="spellStart"/>
      <w:r w:rsidR="0010707C">
        <w:t>aW</w:t>
      </w:r>
      <w:proofErr w:type="spellEnd"/>
      <w:r w:rsidR="0010707C">
        <w:t xml:space="preserve"> – 1.0, reakcja na ogień zgodnie z PN-EN 13501- klasa A1.</w:t>
      </w:r>
    </w:p>
    <w:p w:rsidR="0010707C" w:rsidRDefault="0010707C" w:rsidP="009B66A9">
      <w:pPr>
        <w:pStyle w:val="Bezodstpw"/>
        <w:spacing w:line="276" w:lineRule="auto"/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3. SPRZĘT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3.</w:t>
      </w:r>
      <w:r w:rsidR="0010707C" w:rsidRPr="009B66A9">
        <w:rPr>
          <w:b/>
        </w:rPr>
        <w:t>1</w:t>
      </w:r>
      <w:r w:rsidRPr="009B66A9">
        <w:rPr>
          <w:b/>
        </w:rPr>
        <w:t xml:space="preserve">. Sprzęt do wykonywania robót </w:t>
      </w:r>
    </w:p>
    <w:p w:rsidR="003609EA" w:rsidRPr="003609EA" w:rsidRDefault="0010707C" w:rsidP="009B66A9">
      <w:pPr>
        <w:pStyle w:val="Bezodstpw"/>
        <w:spacing w:line="276" w:lineRule="auto"/>
      </w:pPr>
      <w:r>
        <w:t>Wykonawca jest zobowiązany do uż</w:t>
      </w:r>
      <w:r w:rsidR="003609EA" w:rsidRPr="003609EA">
        <w:t xml:space="preserve">ywania jedynie takiego sprzętu, który nie spowoduje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niekorzystnego wpływu na jakość</w:t>
      </w:r>
      <w:r w:rsidR="0010707C">
        <w:t xml:space="preserve"> </w:t>
      </w:r>
      <w:r w:rsidRPr="003609EA">
        <w:t xml:space="preserve">i środowisko wykonywanych robót. 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4. TRANSPORT</w:t>
      </w:r>
    </w:p>
    <w:p w:rsidR="009B66A9" w:rsidRP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4.</w:t>
      </w:r>
      <w:r w:rsidR="0010707C" w:rsidRPr="009B66A9">
        <w:rPr>
          <w:b/>
        </w:rPr>
        <w:t>1</w:t>
      </w:r>
      <w:r w:rsidRPr="009B66A9">
        <w:rPr>
          <w:b/>
        </w:rPr>
        <w:t>. Transport materiałów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Transport materiałów odbywa się</w:t>
      </w:r>
      <w:r w:rsidR="0010707C">
        <w:t xml:space="preserve"> </w:t>
      </w:r>
      <w:r w:rsidRPr="003609EA">
        <w:t xml:space="preserve">w sposób zabezpieczający je przed przesuwaniem podczas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jazdy, uszkodzeniem mechanicznym zawilgoceniem i zniszczeniem, a określony w instrukcji </w:t>
      </w:r>
    </w:p>
    <w:p w:rsidR="003609EA" w:rsidRPr="003609EA" w:rsidRDefault="00345369" w:rsidP="009B66A9">
      <w:pPr>
        <w:pStyle w:val="Bezodstpw"/>
        <w:spacing w:line="276" w:lineRule="auto"/>
      </w:pPr>
      <w:r>
        <w:t>p</w:t>
      </w:r>
      <w:r w:rsidR="003609EA" w:rsidRPr="003609EA">
        <w:t xml:space="preserve">roducenta i dostosowanej do polskich przepisów przewozowych. 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4.</w:t>
      </w:r>
      <w:r w:rsidR="003677C9" w:rsidRPr="009B66A9">
        <w:rPr>
          <w:b/>
        </w:rPr>
        <w:t>2</w:t>
      </w:r>
      <w:r w:rsidRPr="009B66A9">
        <w:rPr>
          <w:b/>
        </w:rPr>
        <w:t>. Przechowywanie i składowanie materiałów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Materiały systemów suchej zabudowy powinny być</w:t>
      </w:r>
      <w:r w:rsidR="003677C9">
        <w:t xml:space="preserve"> </w:t>
      </w:r>
      <w:r w:rsidRPr="003609EA">
        <w:t xml:space="preserve">pakowane w sposób zabezpieczający je przed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uszkodzeniem i zniszczeniem określony przez producenta. Instrukcja winna być</w:t>
      </w:r>
      <w:r w:rsidR="003677C9">
        <w:t xml:space="preserve"> </w:t>
      </w:r>
      <w:r w:rsidRPr="003609EA">
        <w:t xml:space="preserve">dostarczona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odbiorcom w języku polskim. Na ka</w:t>
      </w:r>
      <w:r w:rsidR="003677C9">
        <w:t>ż</w:t>
      </w:r>
      <w:r w:rsidRPr="003609EA">
        <w:t>dym opakowaniu powinna znajdować</w:t>
      </w:r>
      <w:r w:rsidR="003677C9">
        <w:t xml:space="preserve"> </w:t>
      </w:r>
      <w:r w:rsidRPr="003609EA">
        <w:t>się</w:t>
      </w:r>
      <w:r w:rsidR="003677C9">
        <w:t xml:space="preserve"> </w:t>
      </w:r>
      <w:r w:rsidRPr="003609EA">
        <w:t xml:space="preserve">etykieta zawierająca: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nazwę</w:t>
      </w:r>
      <w:r w:rsidR="003677C9">
        <w:t xml:space="preserve"> </w:t>
      </w:r>
      <w:r w:rsidRPr="003609EA">
        <w:t xml:space="preserve">i adres producenta,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nazwę</w:t>
      </w:r>
      <w:r w:rsidR="003677C9">
        <w:t xml:space="preserve"> </w:t>
      </w:r>
      <w:r w:rsidRPr="003609EA">
        <w:t>wyrobu wg aprobaty technicznej jaką</w:t>
      </w:r>
      <w:r w:rsidR="003677C9">
        <w:t xml:space="preserve"> </w:t>
      </w:r>
      <w:r w:rsidRPr="003609EA">
        <w:t xml:space="preserve">wyrób uzyskał,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datę</w:t>
      </w:r>
      <w:r w:rsidR="003677C9">
        <w:t xml:space="preserve"> </w:t>
      </w:r>
      <w:r w:rsidRPr="003609EA">
        <w:t xml:space="preserve">produkcji i nr partii,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wymiary,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</w:t>
      </w:r>
      <w:r w:rsidR="003677C9">
        <w:t>liczbę s</w:t>
      </w:r>
      <w:r w:rsidRPr="003609EA">
        <w:t xml:space="preserve">ztuk w pakiecie,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numer aprobaty technicznej,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nr certyfikatu na znak bezpieczeństwa,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znak budowlany.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Składowanie materiałów powinno odbywać</w:t>
      </w:r>
      <w:r w:rsidR="003677C9">
        <w:t xml:space="preserve"> </w:t>
      </w:r>
      <w:r w:rsidRPr="003609EA">
        <w:t>się</w:t>
      </w:r>
      <w:r w:rsidR="003677C9">
        <w:t xml:space="preserve"> </w:t>
      </w:r>
      <w:r w:rsidRPr="003609EA">
        <w:t xml:space="preserve">w pomieszczeniach zamkniętych i suchych, na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poziomym i mocnym podkładzie.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Płyty</w:t>
      </w:r>
      <w:r w:rsidR="003677C9">
        <w:t xml:space="preserve"> do sufitów podwieszanych </w:t>
      </w:r>
      <w:r w:rsidRPr="003609EA">
        <w:t xml:space="preserve"> powinny być</w:t>
      </w:r>
      <w:r w:rsidR="003677C9">
        <w:t xml:space="preserve"> </w:t>
      </w:r>
      <w:r w:rsidRPr="003609EA">
        <w:t xml:space="preserve">składowane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 pozycji poziomej na wysokość</w:t>
      </w:r>
      <w:r w:rsidR="003677C9">
        <w:t xml:space="preserve"> </w:t>
      </w:r>
      <w:r w:rsidRPr="003609EA">
        <w:t>najwy</w:t>
      </w:r>
      <w:r w:rsidR="003677C9">
        <w:t>ż</w:t>
      </w:r>
      <w:r w:rsidRPr="003609EA">
        <w:t>ej do dwóch palet, powinny być</w:t>
      </w:r>
      <w:r w:rsidR="003677C9">
        <w:t xml:space="preserve"> </w:t>
      </w:r>
      <w:r w:rsidRPr="003609EA">
        <w:t xml:space="preserve">chronione przed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zabrudzeniem i wilgocią.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Trans</w:t>
      </w:r>
      <w:r w:rsidR="003677C9">
        <w:t xml:space="preserve">port i przechowywanie sufitów </w:t>
      </w:r>
      <w:r w:rsidRPr="003609EA">
        <w:t>: paczek nie  nale</w:t>
      </w:r>
      <w:r w:rsidR="003677C9">
        <w:t>ż</w:t>
      </w:r>
      <w:r w:rsidRPr="003609EA">
        <w:t>y rzucać, nie stawiać</w:t>
      </w:r>
      <w:r w:rsidR="003677C9">
        <w:t xml:space="preserve"> </w:t>
      </w:r>
      <w:r w:rsidRPr="003609EA">
        <w:t xml:space="preserve">na krawędzi, </w:t>
      </w:r>
    </w:p>
    <w:p w:rsidR="003609EA" w:rsidRPr="003609EA" w:rsidRDefault="003677C9" w:rsidP="009B66A9">
      <w:pPr>
        <w:pStyle w:val="Bezodstpw"/>
        <w:spacing w:line="276" w:lineRule="auto"/>
      </w:pPr>
      <w:r w:rsidRPr="003609EA">
        <w:t>P</w:t>
      </w:r>
      <w:r w:rsidR="003609EA" w:rsidRPr="003609EA">
        <w:t>rzechowywać</w:t>
      </w:r>
      <w:r>
        <w:t xml:space="preserve"> </w:t>
      </w:r>
      <w:r w:rsidR="003609EA" w:rsidRPr="003609EA">
        <w:t>w suchym pomieszczeniu i na równej powierzchni, nie kłaść</w:t>
      </w:r>
      <w:r>
        <w:t xml:space="preserve"> </w:t>
      </w:r>
      <w:r w:rsidR="003609EA" w:rsidRPr="003609EA">
        <w:t>na mokrym podło</w:t>
      </w:r>
      <w:r>
        <w:t>ż</w:t>
      </w:r>
      <w:r w:rsidR="003609EA" w:rsidRPr="003609EA">
        <w:t xml:space="preserve">u,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płyty w paczkach uło</w:t>
      </w:r>
      <w:r w:rsidR="003677C9">
        <w:t>ż</w:t>
      </w:r>
      <w:r w:rsidRPr="003609EA">
        <w:t>one są</w:t>
      </w:r>
      <w:r w:rsidR="003677C9">
        <w:t xml:space="preserve"> </w:t>
      </w:r>
      <w:r w:rsidRPr="003609EA">
        <w:t>zawsze stronami widocznymi do siebie, z kartonu nale</w:t>
      </w:r>
      <w:r w:rsidR="003677C9">
        <w:t>ż</w:t>
      </w:r>
      <w:r w:rsidRPr="003609EA">
        <w:t>y wyjmować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po dwie płyty odwrócone do siebie stronami widocznymi, płyty zawsze chwytać</w:t>
      </w:r>
      <w:r w:rsidR="003677C9">
        <w:t xml:space="preserve"> </w:t>
      </w:r>
      <w:r w:rsidRPr="003609EA">
        <w:t xml:space="preserve">obiema rękoma. 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5. WYKONANIE ROBÓT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5.</w:t>
      </w:r>
      <w:r w:rsidR="003677C9" w:rsidRPr="009B66A9">
        <w:rPr>
          <w:b/>
        </w:rPr>
        <w:t>1</w:t>
      </w:r>
      <w:r w:rsidRPr="009B66A9">
        <w:rPr>
          <w:b/>
        </w:rPr>
        <w:t>. Warunki przystąpienia do robót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Przed przystąpieniem do wykonywania systemów suchej zabudowy powinny być</w:t>
      </w:r>
      <w:r w:rsidR="003677C9">
        <w:t xml:space="preserve"> </w:t>
      </w:r>
      <w:r w:rsidRPr="003609EA">
        <w:t xml:space="preserve">zakończone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wszystkie roboty stanu surowego, roboty instalacyjne podtynkowe, zamurowane przebicia i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bruzdy,.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Okładziny z płyt ze skalnej wełny mineralnej nale</w:t>
      </w:r>
      <w:r w:rsidR="003677C9">
        <w:t>ż</w:t>
      </w:r>
      <w:r w:rsidRPr="003609EA">
        <w:t>y wykonywać</w:t>
      </w:r>
      <w:r w:rsidR="003677C9">
        <w:t xml:space="preserve"> </w:t>
      </w:r>
      <w:r w:rsidRPr="003609EA">
        <w:t>w temperaturze nie ni</w:t>
      </w:r>
      <w:r w:rsidR="003677C9">
        <w:t>ższej niż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lastRenderedPageBreak/>
        <w:t>+12</w:t>
      </w:r>
      <w:r w:rsidRPr="003677C9">
        <w:rPr>
          <w:vertAlign w:val="superscript"/>
        </w:rPr>
        <w:t>o</w:t>
      </w:r>
      <w:r w:rsidRPr="003609EA">
        <w:t>C, a wilgotność</w:t>
      </w:r>
      <w:r w:rsidR="003677C9">
        <w:t xml:space="preserve"> </w:t>
      </w:r>
      <w:r w:rsidRPr="003609EA">
        <w:t>względna powietrza nie mo</w:t>
      </w:r>
      <w:r w:rsidR="003677C9">
        <w:t>ż</w:t>
      </w:r>
      <w:r w:rsidRPr="003609EA">
        <w:t>e przekraczać</w:t>
      </w:r>
      <w:r w:rsidR="003677C9">
        <w:t xml:space="preserve"> </w:t>
      </w:r>
      <w:r w:rsidRPr="003609EA">
        <w:t xml:space="preserve">75%.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Pomieszczenia powinny być</w:t>
      </w:r>
      <w:r w:rsidR="003677C9">
        <w:t xml:space="preserve"> </w:t>
      </w:r>
      <w:r w:rsidRPr="003609EA">
        <w:t xml:space="preserve">suche i dobrze przewietrzone. </w:t>
      </w:r>
    </w:p>
    <w:p w:rsidR="00345369" w:rsidRDefault="00345369" w:rsidP="009B66A9">
      <w:pPr>
        <w:pStyle w:val="Bezodstpw"/>
        <w:spacing w:line="276" w:lineRule="auto"/>
        <w:rPr>
          <w:b/>
        </w:rPr>
      </w:pPr>
    </w:p>
    <w:p w:rsidR="003609EA" w:rsidRDefault="003609EA" w:rsidP="009B66A9">
      <w:pPr>
        <w:pStyle w:val="Bezodstpw"/>
        <w:spacing w:line="276" w:lineRule="auto"/>
        <w:rPr>
          <w:b/>
        </w:rPr>
      </w:pPr>
      <w:r w:rsidRPr="00345369">
        <w:rPr>
          <w:b/>
        </w:rPr>
        <w:t>5.</w:t>
      </w:r>
      <w:r w:rsidR="003677C9" w:rsidRPr="00345369">
        <w:rPr>
          <w:b/>
        </w:rPr>
        <w:t>2</w:t>
      </w:r>
      <w:r w:rsidRPr="00345369">
        <w:rPr>
          <w:b/>
        </w:rPr>
        <w:t xml:space="preserve">. Sufity systemowe modułowe </w:t>
      </w:r>
      <w:r w:rsidR="003677C9" w:rsidRPr="00345369">
        <w:rPr>
          <w:b/>
        </w:rPr>
        <w:t>12</w:t>
      </w:r>
      <w:r w:rsidRPr="00345369">
        <w:rPr>
          <w:b/>
        </w:rPr>
        <w:t>0x</w:t>
      </w:r>
      <w:r w:rsidR="003677C9" w:rsidRPr="00345369">
        <w:rPr>
          <w:b/>
        </w:rPr>
        <w:t>12</w:t>
      </w:r>
      <w:r w:rsidRPr="00345369">
        <w:rPr>
          <w:b/>
        </w:rPr>
        <w:t>0m z płyt na ruszcie stalowym</w:t>
      </w:r>
      <w:r w:rsidR="003677C9" w:rsidRPr="00345369">
        <w:rPr>
          <w:b/>
        </w:rPr>
        <w:t>.</w:t>
      </w:r>
    </w:p>
    <w:p w:rsidR="00345369" w:rsidRPr="00345369" w:rsidRDefault="00345369" w:rsidP="009B66A9">
      <w:pPr>
        <w:pStyle w:val="Bezodstpw"/>
        <w:spacing w:line="276" w:lineRule="auto"/>
        <w:rPr>
          <w:b/>
        </w:rPr>
      </w:pPr>
    </w:p>
    <w:p w:rsidR="003609EA" w:rsidRPr="003609EA" w:rsidRDefault="003609EA" w:rsidP="009B66A9">
      <w:pPr>
        <w:pStyle w:val="Bezodstpw"/>
        <w:spacing w:line="276" w:lineRule="auto"/>
      </w:pPr>
      <w:r w:rsidRPr="003609EA">
        <w:t>Ruszt stanowiący podło</w:t>
      </w:r>
      <w:r w:rsidR="003677C9">
        <w:t>ż</w:t>
      </w:r>
      <w:r w:rsidRPr="003609EA">
        <w:t>e dla płyt jest jednowarstwowy składający się</w:t>
      </w:r>
      <w:r w:rsidR="003677C9">
        <w:t xml:space="preserve"> </w:t>
      </w:r>
      <w:r w:rsidRPr="003609EA">
        <w:t xml:space="preserve">z warstwy nośnej.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Materiałami konstrukcyjnymi do budowania rusztów są</w:t>
      </w:r>
      <w:r w:rsidR="003677C9">
        <w:t xml:space="preserve"> </w:t>
      </w:r>
      <w:r w:rsidRPr="003609EA">
        <w:t xml:space="preserve">kształtowniki stalowe. Wszystkie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stosowane metody kotwienia muszą</w:t>
      </w:r>
      <w:r w:rsidR="003677C9">
        <w:t xml:space="preserve"> </w:t>
      </w:r>
      <w:r w:rsidRPr="003609EA">
        <w:t>spełniać</w:t>
      </w:r>
      <w:r w:rsidR="003677C9">
        <w:t xml:space="preserve"> </w:t>
      </w:r>
      <w:r w:rsidRPr="003609EA">
        <w:t xml:space="preserve">warunek pięciokrotnego współczynnika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wytrzymałości przy ich obcią</w:t>
      </w:r>
      <w:r w:rsidR="003677C9">
        <w:t>ż</w:t>
      </w:r>
      <w:r w:rsidRPr="003609EA">
        <w:t xml:space="preserve">aniu. Znaczy to,  </w:t>
      </w:r>
      <w:r w:rsidR="003677C9">
        <w:t>ż</w:t>
      </w:r>
      <w:r w:rsidRPr="003609EA">
        <w:t>e jednostkowe obcią</w:t>
      </w:r>
      <w:r w:rsidR="003677C9">
        <w:t>ż</w:t>
      </w:r>
      <w:r w:rsidRPr="003609EA">
        <w:t xml:space="preserve">enia wyrywające musi być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większe od pięciokrotnej wartości obcią</w:t>
      </w:r>
      <w:r w:rsidR="003677C9">
        <w:t>ż</w:t>
      </w:r>
      <w:r w:rsidRPr="003609EA">
        <w:t>enia przypadającego na ka</w:t>
      </w:r>
      <w:r w:rsidR="003677C9">
        <w:t>ż</w:t>
      </w:r>
      <w:r w:rsidRPr="003609EA">
        <w:t xml:space="preserve">dy łącznik lub kotwę.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Wszystkie elementy stalowe słu</w:t>
      </w:r>
      <w:r w:rsidR="003677C9">
        <w:t>ż</w:t>
      </w:r>
      <w:r w:rsidRPr="003609EA">
        <w:t>ące do kotwienia muszą</w:t>
      </w:r>
      <w:r w:rsidR="003677C9">
        <w:t xml:space="preserve"> </w:t>
      </w:r>
      <w:r w:rsidRPr="003609EA">
        <w:t>posiadać</w:t>
      </w:r>
      <w:r w:rsidR="003677C9">
        <w:t xml:space="preserve"> </w:t>
      </w:r>
      <w:r w:rsidRPr="003609EA">
        <w:t xml:space="preserve">zabezpieczenia antykorozyjne.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Monta</w:t>
      </w:r>
      <w:r w:rsidR="003677C9">
        <w:t xml:space="preserve">ż </w:t>
      </w:r>
      <w:r w:rsidRPr="003609EA">
        <w:t>sufitu rozpoczyna się</w:t>
      </w:r>
      <w:r w:rsidR="003677C9">
        <w:t xml:space="preserve"> </w:t>
      </w:r>
      <w:r w:rsidRPr="003609EA">
        <w:t xml:space="preserve">od wyznaczenia jego płaszczyzny na okalających  ścianach przez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wytrasowanie górnej krawędzi kątownika przyściennego na okalających  ścianach. Kątownik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mocuje się</w:t>
      </w:r>
      <w:r w:rsidR="003677C9">
        <w:t xml:space="preserve"> </w:t>
      </w:r>
      <w:r w:rsidRPr="003609EA">
        <w:t>kołkami szybkiego monta</w:t>
      </w:r>
      <w:r w:rsidR="003677C9">
        <w:t>ż</w:t>
      </w:r>
      <w:r w:rsidRPr="003609EA">
        <w:t>u w rozstawach nie więks</w:t>
      </w:r>
      <w:r w:rsidR="003677C9">
        <w:t xml:space="preserve">zych niż </w:t>
      </w:r>
      <w:r w:rsidRPr="003609EA">
        <w:t xml:space="preserve">100 </w:t>
      </w:r>
      <w:proofErr w:type="spellStart"/>
      <w:r w:rsidRPr="003609EA">
        <w:t>cm</w:t>
      </w:r>
      <w:proofErr w:type="spellEnd"/>
      <w:r w:rsidRPr="003609EA">
        <w:t xml:space="preserve">. Następnie trasuje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się</w:t>
      </w:r>
      <w:r w:rsidR="003677C9">
        <w:t xml:space="preserve"> </w:t>
      </w:r>
      <w:r w:rsidRPr="003609EA">
        <w:t>miejsca przebiegu profili głównych w rozstawie 12</w:t>
      </w:r>
      <w:r w:rsidR="00345369">
        <w:t>50m</w:t>
      </w:r>
      <w:r w:rsidRPr="003609EA">
        <w:t>m. Powinny one zostać</w:t>
      </w:r>
      <w:r w:rsidR="003677C9">
        <w:t xml:space="preserve"> </w:t>
      </w:r>
      <w:r w:rsidRPr="003609EA">
        <w:t xml:space="preserve">tak rozplanowane,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aby z obu stron przy ścianach pozostały jednakowe odległości większe ni</w:t>
      </w:r>
      <w:r w:rsidR="003677C9">
        <w:t xml:space="preserve">ż </w:t>
      </w:r>
      <w:r w:rsidRPr="003609EA">
        <w:t xml:space="preserve">połowa szerokości płyty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tj. </w:t>
      </w:r>
      <w:r w:rsidR="003677C9">
        <w:t>6</w:t>
      </w:r>
      <w:r w:rsidRPr="003609EA">
        <w:t xml:space="preserve">0 </w:t>
      </w:r>
      <w:proofErr w:type="spellStart"/>
      <w:r w:rsidRPr="003609EA">
        <w:t>cm</w:t>
      </w:r>
      <w:proofErr w:type="spellEnd"/>
      <w:r w:rsidRPr="003609EA">
        <w:t xml:space="preserve">. </w:t>
      </w:r>
    </w:p>
    <w:p w:rsidR="009B66A9" w:rsidRDefault="009B66A9" w:rsidP="009B66A9">
      <w:pPr>
        <w:pStyle w:val="Bezodstpw"/>
        <w:spacing w:line="276" w:lineRule="auto"/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6. KONTROLA JAKOŚCI ROBÓT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09EA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6.</w:t>
      </w:r>
      <w:r w:rsidR="003677C9" w:rsidRPr="009B66A9">
        <w:rPr>
          <w:b/>
        </w:rPr>
        <w:t>1</w:t>
      </w:r>
      <w:r w:rsidRPr="009B66A9">
        <w:rPr>
          <w:b/>
        </w:rPr>
        <w:t>. Badania w czasie wykonywania robót</w:t>
      </w:r>
    </w:p>
    <w:p w:rsidR="003609EA" w:rsidRPr="003609EA" w:rsidRDefault="00345369" w:rsidP="009B66A9">
      <w:pPr>
        <w:pStyle w:val="Bezodstpw"/>
        <w:spacing w:line="276" w:lineRule="auto"/>
      </w:pPr>
      <w:r>
        <w:t xml:space="preserve">- </w:t>
      </w:r>
      <w:r w:rsidR="003609EA" w:rsidRPr="003609EA">
        <w:t>Częstotliwość</w:t>
      </w:r>
      <w:r w:rsidR="003677C9">
        <w:t xml:space="preserve"> </w:t>
      </w:r>
      <w:r w:rsidR="003609EA" w:rsidRPr="003609EA">
        <w:t>i zakres badań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Częstotliwość</w:t>
      </w:r>
      <w:r w:rsidR="003677C9">
        <w:t xml:space="preserve"> </w:t>
      </w:r>
      <w:r w:rsidRPr="003609EA">
        <w:t>oraz zakres badań</w:t>
      </w:r>
      <w:r w:rsidR="003677C9">
        <w:t xml:space="preserve"> </w:t>
      </w:r>
      <w:r w:rsidRPr="003609EA">
        <w:t>materiałów powinna być</w:t>
      </w:r>
      <w:r w:rsidR="003677C9">
        <w:t xml:space="preserve"> </w:t>
      </w:r>
      <w:r w:rsidRPr="003609EA">
        <w:t xml:space="preserve">zgodna z normami. Dostarczone na plac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budowy materiały nale</w:t>
      </w:r>
      <w:r w:rsidR="003677C9">
        <w:t xml:space="preserve">ż </w:t>
      </w:r>
      <w:r w:rsidRPr="003609EA">
        <w:t>y kontrolować</w:t>
      </w:r>
      <w:r w:rsidR="003677C9">
        <w:t xml:space="preserve"> </w:t>
      </w:r>
      <w:r w:rsidRPr="003609EA">
        <w:t>pod względem ich jakości. Zasady kontroli powinien ustalić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Kierownik budowy w porozumieniu z Inspektorem nadzoru.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Kontrola jakości polega na sprawdzeniu, czy dostarczone materiały</w:t>
      </w:r>
      <w:r w:rsidR="003677C9">
        <w:t xml:space="preserve"> </w:t>
      </w:r>
      <w:r w:rsidRPr="003609EA">
        <w:t>i wyroby mają</w:t>
      </w:r>
      <w:r w:rsidR="003677C9">
        <w:t xml:space="preserve"> </w:t>
      </w:r>
      <w:r w:rsidRPr="003609EA">
        <w:t xml:space="preserve">zaświadczenia o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jakości wystawione przez producenta oraz na sprawdzeniu  właściwości technicznych na podstawie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badań</w:t>
      </w:r>
      <w:r w:rsidR="003677C9">
        <w:t xml:space="preserve"> </w:t>
      </w:r>
      <w:r w:rsidRPr="003609EA">
        <w:t xml:space="preserve">doraźnych.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Badania w czasie wykonywania robót w szczególności powinny dotyczyć</w:t>
      </w:r>
      <w:r w:rsidR="003677C9">
        <w:t xml:space="preserve"> </w:t>
      </w:r>
      <w:r w:rsidRPr="003609EA">
        <w:t xml:space="preserve">sprawdzenia materiałów: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naro</w:t>
      </w:r>
      <w:r w:rsidR="003677C9">
        <w:t>ż</w:t>
      </w:r>
      <w:r w:rsidRPr="003609EA">
        <w:t xml:space="preserve">niki i krawędzie (czy nie ma uszkodzeń),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wymiary (zgodnie z tolerancją),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wilgotność</w:t>
      </w:r>
      <w:r w:rsidR="003677C9">
        <w:t xml:space="preserve"> </w:t>
      </w:r>
      <w:r w:rsidRPr="003609EA">
        <w:t>i nasiąkliwość</w:t>
      </w:r>
      <w:r w:rsidR="003677C9">
        <w:t xml:space="preserve"> </w:t>
      </w:r>
      <w:r w:rsidRPr="003609EA">
        <w:t xml:space="preserve">płyt sufitowych,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obcią</w:t>
      </w:r>
      <w:r w:rsidR="003677C9">
        <w:t>ż</w:t>
      </w:r>
      <w:r w:rsidRPr="003609EA">
        <w:t xml:space="preserve">enie na zginanie niszczące lub ugięcia płyt,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występowanie uszkodzeń</w:t>
      </w:r>
      <w:r w:rsidR="003677C9">
        <w:t xml:space="preserve"> </w:t>
      </w:r>
      <w:r w:rsidRPr="003609EA">
        <w:t xml:space="preserve">powłoki cynkowej elementów stalowych. </w:t>
      </w:r>
    </w:p>
    <w:p w:rsidR="003609EA" w:rsidRPr="003609EA" w:rsidRDefault="00345369" w:rsidP="009B66A9">
      <w:pPr>
        <w:pStyle w:val="Bezodstpw"/>
        <w:spacing w:line="276" w:lineRule="auto"/>
      </w:pPr>
      <w:r>
        <w:t xml:space="preserve">- </w:t>
      </w:r>
      <w:r w:rsidR="003609EA" w:rsidRPr="003609EA">
        <w:t>Wyniki badań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Wyniki badań</w:t>
      </w:r>
      <w:r w:rsidR="003677C9">
        <w:t xml:space="preserve"> </w:t>
      </w:r>
      <w:r w:rsidRPr="003609EA">
        <w:t>płyt dekoracyjnych stropowych i innych materiałów  powinny być</w:t>
      </w:r>
      <w:r w:rsidR="003677C9">
        <w:t xml:space="preserve"> </w:t>
      </w:r>
      <w:r w:rsidRPr="003609EA">
        <w:t xml:space="preserve">wpisywane do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dziennika budowy i akceptowane przez Inspektora nadzoru. 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77C9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7</w:t>
      </w:r>
      <w:r w:rsidR="003609EA" w:rsidRPr="009B66A9">
        <w:rPr>
          <w:b/>
        </w:rPr>
        <w:t>. ODBIÓR ROBÓT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3677C9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7</w:t>
      </w:r>
      <w:r w:rsidR="003609EA" w:rsidRPr="009B66A9">
        <w:rPr>
          <w:b/>
        </w:rPr>
        <w:t>.</w:t>
      </w:r>
      <w:r w:rsidRPr="009B66A9">
        <w:rPr>
          <w:b/>
        </w:rPr>
        <w:t>1</w:t>
      </w:r>
      <w:r w:rsidR="003609EA" w:rsidRPr="009B66A9">
        <w:rPr>
          <w:b/>
        </w:rPr>
        <w:t>. Odbiór podło</w:t>
      </w:r>
      <w:r w:rsidRPr="009B66A9">
        <w:rPr>
          <w:b/>
        </w:rPr>
        <w:t>ż</w:t>
      </w:r>
      <w:r w:rsidR="003609EA" w:rsidRPr="009B66A9">
        <w:rPr>
          <w:b/>
        </w:rPr>
        <w:t>y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Odbiór podło</w:t>
      </w:r>
      <w:r w:rsidR="003677C9">
        <w:t>ż</w:t>
      </w:r>
      <w:r w:rsidRPr="003609EA">
        <w:t>a nale</w:t>
      </w:r>
      <w:r w:rsidR="003677C9">
        <w:t>ż</w:t>
      </w:r>
      <w:r w:rsidRPr="003609EA">
        <w:t>y przeprowadzić</w:t>
      </w:r>
      <w:r w:rsidR="003677C9">
        <w:t xml:space="preserve"> </w:t>
      </w:r>
      <w:r w:rsidRPr="003609EA">
        <w:t xml:space="preserve">bezpośrednio przed przystąpieniem do robót okładzinowych.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Podło</w:t>
      </w:r>
      <w:r w:rsidR="003677C9">
        <w:t>ż</w:t>
      </w:r>
      <w:r w:rsidRPr="003609EA">
        <w:t>e oczyścić</w:t>
      </w:r>
      <w:r w:rsidR="003677C9">
        <w:t xml:space="preserve"> </w:t>
      </w:r>
      <w:r w:rsidRPr="003609EA">
        <w:t xml:space="preserve">z kurzu. </w:t>
      </w:r>
    </w:p>
    <w:p w:rsidR="003609EA" w:rsidRPr="009B66A9" w:rsidRDefault="003677C9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7</w:t>
      </w:r>
      <w:r w:rsidR="003609EA" w:rsidRPr="009B66A9">
        <w:rPr>
          <w:b/>
        </w:rPr>
        <w:t>.</w:t>
      </w:r>
      <w:r w:rsidRPr="009B66A9">
        <w:rPr>
          <w:b/>
        </w:rPr>
        <w:t>2</w:t>
      </w:r>
      <w:r w:rsidR="003609EA" w:rsidRPr="009B66A9">
        <w:rPr>
          <w:b/>
        </w:rPr>
        <w:t>. Zgodność</w:t>
      </w:r>
      <w:r w:rsidRPr="009B66A9">
        <w:rPr>
          <w:b/>
        </w:rPr>
        <w:t xml:space="preserve"> </w:t>
      </w:r>
      <w:r w:rsidR="003609EA" w:rsidRPr="009B66A9">
        <w:rPr>
          <w:b/>
        </w:rPr>
        <w:t xml:space="preserve">z dokumentacją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Roboty uznaje się</w:t>
      </w:r>
      <w:r w:rsidR="003677C9">
        <w:t xml:space="preserve"> </w:t>
      </w:r>
      <w:r w:rsidRPr="003609EA">
        <w:t>za zgodne z dokumentacją</w:t>
      </w:r>
      <w:r w:rsidR="003677C9">
        <w:t xml:space="preserve"> </w:t>
      </w:r>
      <w:r w:rsidRPr="003609EA">
        <w:t xml:space="preserve">projektową, SST i wymaganiami Inspektora nadzoru,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lastRenderedPageBreak/>
        <w:t>je</w:t>
      </w:r>
      <w:r w:rsidR="003677C9">
        <w:t>ż</w:t>
      </w:r>
      <w:r w:rsidRPr="003609EA">
        <w:t xml:space="preserve">eli wszystkie pomiary i badania (z uwzględnieniem dopuszczalnych tolerancji) wg pkt. 6 SST dały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pozytywny wynik. </w:t>
      </w:r>
    </w:p>
    <w:p w:rsidR="003609EA" w:rsidRPr="009B66A9" w:rsidRDefault="003677C9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7</w:t>
      </w:r>
      <w:r w:rsidR="003609EA" w:rsidRPr="009B66A9">
        <w:rPr>
          <w:b/>
        </w:rPr>
        <w:t>.</w:t>
      </w:r>
      <w:r w:rsidRPr="009B66A9">
        <w:rPr>
          <w:b/>
        </w:rPr>
        <w:t>3</w:t>
      </w:r>
      <w:r w:rsidR="003609EA" w:rsidRPr="009B66A9">
        <w:rPr>
          <w:b/>
        </w:rPr>
        <w:t>. Wymagania przy odbiorze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Wymagania przy odbiorze określa norma PN-72/B-101</w:t>
      </w:r>
      <w:r w:rsidR="003677C9">
        <w:t>22 Roboty okładzinowe. Suche ty</w:t>
      </w:r>
      <w:r w:rsidRPr="003609EA">
        <w:t xml:space="preserve">nki.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Wymagania i badania przy odbiorze.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Sprawdzeniu podlega: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zgodność</w:t>
      </w:r>
      <w:r w:rsidR="003677C9">
        <w:t xml:space="preserve"> </w:t>
      </w:r>
      <w:r w:rsidRPr="003609EA">
        <w:t>wykonania z dokumentacją</w:t>
      </w:r>
      <w:r w:rsidR="003677C9">
        <w:t xml:space="preserve"> </w:t>
      </w:r>
      <w:r w:rsidRPr="003609EA">
        <w:t xml:space="preserve">techniczną,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−  rodzaj zastosowanych materiałów,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przygotowanie podło</w:t>
      </w:r>
      <w:r w:rsidR="003677C9">
        <w:t>ż</w:t>
      </w:r>
      <w:r w:rsidRPr="003609EA">
        <w:t xml:space="preserve">a,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prawidłowość</w:t>
      </w:r>
      <w:r w:rsidR="003677C9">
        <w:t xml:space="preserve"> </w:t>
      </w:r>
      <w:r w:rsidRPr="003609EA">
        <w:t>zamocowania płyt, ich wykończenia na stykach, naro</w:t>
      </w:r>
      <w:r w:rsidR="003677C9">
        <w:t>ż</w:t>
      </w:r>
      <w:r w:rsidRPr="003609EA">
        <w:t>ach i obrze</w:t>
      </w:r>
      <w:r w:rsidR="003677C9">
        <w:t>ż</w:t>
      </w:r>
      <w:r w:rsidRPr="003609EA">
        <w:t xml:space="preserve">ach,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−  wichrowatość</w:t>
      </w:r>
      <w:r w:rsidR="003677C9">
        <w:t xml:space="preserve"> </w:t>
      </w:r>
      <w:r w:rsidRPr="003609EA">
        <w:t>powierzchni: powierzchnie suchych tynków powinny stanowić</w:t>
      </w:r>
      <w:r w:rsidR="003677C9">
        <w:t xml:space="preserve"> </w:t>
      </w:r>
      <w:r w:rsidRPr="003609EA">
        <w:t xml:space="preserve">płaszczyzny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pionowe, poziome lub o kącie nachylenia przewidzianym w dokumentacji. Kąty dwuścienne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utworzone przez te płaszczyzny, powinny być</w:t>
      </w:r>
      <w:r w:rsidR="003677C9">
        <w:t xml:space="preserve"> </w:t>
      </w:r>
      <w:r w:rsidRPr="003609EA">
        <w:t xml:space="preserve">kątami prostymi lub innymi zgodnymi z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dokumentacją. Krawędzie przycięcia płaszczyzn powinny być</w:t>
      </w:r>
      <w:r w:rsidR="003677C9">
        <w:t xml:space="preserve"> </w:t>
      </w:r>
      <w:r w:rsidRPr="003609EA">
        <w:t xml:space="preserve">prostoliniowe. Sprawdzenie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prawidłowości wykonania powierzchni i krawędzi okładzin nale</w:t>
      </w:r>
      <w:r w:rsidR="003677C9">
        <w:t>ż</w:t>
      </w:r>
      <w:r w:rsidRPr="003609EA">
        <w:t>y przeprowadzić</w:t>
      </w:r>
      <w:r w:rsidR="003677C9">
        <w:t xml:space="preserve"> </w:t>
      </w:r>
      <w:r w:rsidRPr="003609EA">
        <w:t>za pomocą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oględzin zewnętrznych oraz przykładania (w dwu prostopadłych kierunkach) łaty kontrolnej o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długości 2,0 m, w dowolnym miejscu powierzchni. Pomiar prześwitu pomiędzy łatą</w:t>
      </w:r>
      <w:r w:rsidR="003677C9">
        <w:t xml:space="preserve"> </w:t>
      </w:r>
      <w:r w:rsidRPr="003609EA">
        <w:t xml:space="preserve">a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powierzchnią</w:t>
      </w:r>
      <w:r w:rsidR="003677C9">
        <w:t xml:space="preserve"> </w:t>
      </w:r>
      <w:r w:rsidRPr="003609EA">
        <w:t>suchego tynku powinien być</w:t>
      </w:r>
      <w:r w:rsidR="003677C9">
        <w:t xml:space="preserve"> </w:t>
      </w:r>
      <w:r w:rsidRPr="003609EA">
        <w:t>wykonany z dokładnością</w:t>
      </w:r>
      <w:r w:rsidR="003677C9">
        <w:t xml:space="preserve"> </w:t>
      </w:r>
      <w:r w:rsidRPr="003609EA">
        <w:t xml:space="preserve">do 0,5 </w:t>
      </w:r>
      <w:proofErr w:type="spellStart"/>
      <w:r w:rsidRPr="003609EA">
        <w:t>mm</w:t>
      </w:r>
      <w:proofErr w:type="spellEnd"/>
      <w:r w:rsidRPr="003609EA">
        <w:t xml:space="preserve">. Dopuszczalne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odchyłki są</w:t>
      </w:r>
      <w:r w:rsidR="003677C9">
        <w:t xml:space="preserve"> </w:t>
      </w:r>
      <w:r w:rsidRPr="003609EA">
        <w:t xml:space="preserve">następujące: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Dopuszczalne odchylenia powierzchni od płaszczyzny i krawędzi od kierunku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Powierzchni i krawędzi od kierunku  Powierzchni od płaszczyzny i krawędzi od linii prostej  </w:t>
      </w:r>
      <w:r w:rsidR="003677C9">
        <w:t xml:space="preserve">pionowego  poziomego, </w:t>
      </w:r>
      <w:r w:rsidRPr="003609EA">
        <w:t>Przecinających się</w:t>
      </w:r>
      <w:r w:rsidR="003677C9">
        <w:t xml:space="preserve"> </w:t>
      </w:r>
      <w:r w:rsidRPr="003609EA">
        <w:t xml:space="preserve">płaszczyzn od kąta w dokumentacji </w:t>
      </w:r>
      <w:r w:rsidR="003677C9">
        <w:t>n</w:t>
      </w:r>
      <w:r w:rsidRPr="003609EA">
        <w:t>ie większa ni</w:t>
      </w:r>
      <w:r w:rsidR="003677C9">
        <w:t xml:space="preserve">ż </w:t>
      </w:r>
      <w:r w:rsidRPr="003609EA">
        <w:t xml:space="preserve">2 mm i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w liczbie nie większej ni</w:t>
      </w:r>
      <w:r w:rsidR="003677C9">
        <w:t>ż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2 szt</w:t>
      </w:r>
      <w:r w:rsidR="009B66A9">
        <w:t>.</w:t>
      </w:r>
      <w:r w:rsidRPr="003609EA">
        <w:t xml:space="preserve"> na całej długości łaty kontrolnej 2 m Nie większe ni</w:t>
      </w:r>
      <w:r w:rsidR="009B66A9">
        <w:t xml:space="preserve">ż </w:t>
      </w:r>
      <w:r w:rsidRPr="003609EA">
        <w:t>1,5 mm i ogółem nie więcej ni</w:t>
      </w:r>
      <w:r w:rsidR="009B66A9">
        <w:t xml:space="preserve">ż </w:t>
      </w:r>
      <w:r w:rsidRPr="003609EA">
        <w:t xml:space="preserve">3 mm w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pomieszczeniach do 3,5 m wysokości oraz nie więcej ni</w:t>
      </w:r>
      <w:r w:rsidR="009B66A9">
        <w:t xml:space="preserve">ż </w:t>
      </w:r>
      <w:r w:rsidRPr="003609EA">
        <w:t xml:space="preserve">4 mm w pomieszczeniach </w:t>
      </w:r>
    </w:p>
    <w:p w:rsidR="003609EA" w:rsidRPr="003609EA" w:rsidRDefault="003609EA" w:rsidP="00345369">
      <w:pPr>
        <w:pStyle w:val="Bezodstpw"/>
        <w:spacing w:line="276" w:lineRule="auto"/>
      </w:pPr>
      <w:r w:rsidRPr="003609EA">
        <w:t>powy</w:t>
      </w:r>
      <w:r w:rsidR="009B66A9">
        <w:t>ż</w:t>
      </w:r>
      <w:r w:rsidR="00345369">
        <w:t>ej 3,5 m wysokości.</w:t>
      </w:r>
    </w:p>
    <w:p w:rsid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9B66A9" w:rsidRDefault="009B66A9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8</w:t>
      </w:r>
      <w:r w:rsidR="003609EA" w:rsidRPr="009B66A9">
        <w:rPr>
          <w:b/>
        </w:rPr>
        <w:t>. PODSTAWA PŁATNOŚCI</w:t>
      </w:r>
    </w:p>
    <w:p w:rsidR="009B66A9" w:rsidRDefault="009B66A9" w:rsidP="009B66A9">
      <w:pPr>
        <w:pStyle w:val="Bezodstpw"/>
        <w:spacing w:line="276" w:lineRule="auto"/>
      </w:pPr>
    </w:p>
    <w:p w:rsidR="003609EA" w:rsidRPr="003609EA" w:rsidRDefault="009B66A9" w:rsidP="009B66A9">
      <w:pPr>
        <w:pStyle w:val="Bezodstpw"/>
        <w:spacing w:line="276" w:lineRule="auto"/>
      </w:pPr>
      <w:r>
        <w:t>Zgodnie z umową z Inwestorem</w:t>
      </w:r>
    </w:p>
    <w:p w:rsidR="009B66A9" w:rsidRDefault="009B66A9" w:rsidP="009B66A9">
      <w:pPr>
        <w:pStyle w:val="Bezodstpw"/>
        <w:spacing w:line="276" w:lineRule="auto"/>
      </w:pPr>
    </w:p>
    <w:p w:rsidR="003609EA" w:rsidRDefault="009B66A9" w:rsidP="009B66A9">
      <w:pPr>
        <w:pStyle w:val="Bezodstpw"/>
        <w:spacing w:line="276" w:lineRule="auto"/>
        <w:rPr>
          <w:b/>
        </w:rPr>
      </w:pPr>
      <w:r w:rsidRPr="009B66A9">
        <w:rPr>
          <w:b/>
        </w:rPr>
        <w:t>9</w:t>
      </w:r>
      <w:r w:rsidR="003609EA" w:rsidRPr="009B66A9">
        <w:rPr>
          <w:b/>
        </w:rPr>
        <w:t>. PRZEPISY ZWIĄZANE</w:t>
      </w:r>
    </w:p>
    <w:p w:rsidR="009B66A9" w:rsidRPr="009B66A9" w:rsidRDefault="009B66A9" w:rsidP="009B66A9">
      <w:pPr>
        <w:pStyle w:val="Bezodstpw"/>
        <w:spacing w:line="276" w:lineRule="auto"/>
        <w:rPr>
          <w:b/>
        </w:rPr>
      </w:pP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PN-EN 1364-2:2001 Badania odporności ogniowej elementów nienośnych. Część2: Sufity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PN-EN 13964:2004 (U) Sufity podwieszane. Wymagania</w:t>
      </w:r>
      <w:r w:rsidR="009B66A9">
        <w:t xml:space="preserve"> </w:t>
      </w:r>
      <w:r w:rsidRPr="003609EA">
        <w:t>i metody badań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PN-93/B-02862 Odporność</w:t>
      </w:r>
      <w:r w:rsidR="009B66A9">
        <w:t xml:space="preserve"> </w:t>
      </w:r>
      <w:r w:rsidRPr="003609EA">
        <w:t xml:space="preserve">ogniowa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>PN-EN ISO 7050:1999 Wkręty samogwintujące z łbem sto</w:t>
      </w:r>
      <w:r w:rsidR="009B66A9">
        <w:t>ż</w:t>
      </w:r>
      <w:r w:rsidRPr="003609EA">
        <w:t xml:space="preserve">kowym, z wgłębieniem </w:t>
      </w:r>
    </w:p>
    <w:p w:rsidR="003609EA" w:rsidRPr="003609EA" w:rsidRDefault="009B66A9" w:rsidP="009B66A9">
      <w:pPr>
        <w:pStyle w:val="Bezodstpw"/>
        <w:spacing w:line="276" w:lineRule="auto"/>
      </w:pPr>
      <w:r>
        <w:t>krzyż</w:t>
      </w:r>
      <w:r w:rsidR="003609EA" w:rsidRPr="003609EA">
        <w:t xml:space="preserve">owym </w:t>
      </w:r>
    </w:p>
    <w:p w:rsidR="003609EA" w:rsidRPr="003609EA" w:rsidRDefault="003609EA" w:rsidP="009B66A9">
      <w:pPr>
        <w:pStyle w:val="Bezodstpw"/>
        <w:spacing w:line="276" w:lineRule="auto"/>
      </w:pPr>
      <w:r w:rsidRPr="003609EA">
        <w:t xml:space="preserve">PN-91/M-82054.19  Śruby, wkręty i nakrętki. Statystyczna kontrola jakości </w:t>
      </w:r>
    </w:p>
    <w:sectPr w:rsidR="003609EA" w:rsidRPr="003609EA" w:rsidSect="003B7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09EA"/>
    <w:rsid w:val="0010707C"/>
    <w:rsid w:val="00345369"/>
    <w:rsid w:val="003609EA"/>
    <w:rsid w:val="003677C9"/>
    <w:rsid w:val="003B7B30"/>
    <w:rsid w:val="004B3351"/>
    <w:rsid w:val="00706253"/>
    <w:rsid w:val="00852361"/>
    <w:rsid w:val="00967DC1"/>
    <w:rsid w:val="009B66A9"/>
    <w:rsid w:val="00A10E3B"/>
    <w:rsid w:val="00BC7A2A"/>
    <w:rsid w:val="00BF38A1"/>
    <w:rsid w:val="00E92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7B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B33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1386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5</cp:revision>
  <cp:lastPrinted>2014-05-16T11:09:00Z</cp:lastPrinted>
  <dcterms:created xsi:type="dcterms:W3CDTF">2014-05-15T13:28:00Z</dcterms:created>
  <dcterms:modified xsi:type="dcterms:W3CDTF">2014-05-16T11:10:00Z</dcterms:modified>
</cp:coreProperties>
</file>